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80"/>
        <w:jc w:val="center"/>
      </w:pPr>
      <w:r>
        <w:rPr>
          <w:rFonts w:ascii="Arial" w:hAnsi="Arial"/>
          <w:b/>
          <w:color w:val="7C3AED"/>
          <w:sz w:val="21"/>
        </w:rPr>
        <w:t>MIDOLIKIT AI-NATIVE WORKSPACE • AUTONOMOUS AGENT SWARM OS</w:t>
        <w:br/>
      </w:r>
      <w:r>
        <w:rPr>
          <w:rFonts w:ascii="Arial" w:hAnsi="Arial"/>
          <w:b/>
          <w:color w:val="0F172A"/>
          <w:sz w:val="40"/>
        </w:rPr>
        <w:t>CẨM NANG HƯỚNG DẪN SỬ DỤNG</w:t>
        <w:br/>
        <w:t>HỆ THỐNG TEAM AGENT TỰ VẬN HÀNH HỆ THỐNG</w:t>
      </w:r>
    </w:p>
    <w:p>
      <w:pPr>
        <w:spacing w:after="400"/>
        <w:jc w:val="center"/>
      </w:pPr>
      <w:r>
        <w:rPr>
          <w:rFonts w:ascii="Arial" w:hAnsi="Arial"/>
          <w:i/>
          <w:color w:val="475569"/>
          <w:sz w:val="22"/>
        </w:rPr>
        <w:t>“Doanh Chủ Chỉ Đặt Mục Tiêu — Đội Ngũ Tác Tử Tự Hoạch Định, Tự Phân Vai, Tự Báo Cáo</w:t>
        <w:br/>
        <w:t>Duyệt Thử Nghiệm 15% Ngân Sách Trước Khi Chi Tiêu Toàn Bộ Kế Hoạch”</w:t>
      </w:r>
    </w:p>
    <w:tbl>
      <w:tblPr>
        <w:tblW w:type="auto" w:w="0"/>
        <w:jc w:val="center"/>
        <w:tblLayout w:type="fixed"/>
        <w:tblLook w:firstColumn="1" w:firstRow="1" w:lastColumn="0" w:lastRow="0" w:noHBand="0" w:noVBand="1" w:val="04A0"/>
      </w:tblPr>
      <w:tblGrid>
        <w:gridCol w:w="4824"/>
        <w:gridCol w:w="4824"/>
      </w:tblGrid>
      <w:tr>
        <w:tc>
          <w:tcPr>
            <w:tcW w:type="dxa" w:w="4824"/>
            <w:shd w:fill="F8FAFC"/>
            <w:tcMar>
              <w:top w:w="80" w:type="dxa"/>
              <w:bottom w:w="80" w:type="dxa"/>
              <w:left w:w="120" w:type="dxa"/>
              <w:right w:w="120" w:type="dxa"/>
            </w:tcMar>
          </w:tcPr>
          <w:p>
            <w:pPr>
              <w:spacing w:after="40" w:before="40"/>
            </w:pPr>
            <w:r>
              <w:rPr>
                <w:rFonts w:ascii="Arial" w:hAnsi="Arial"/>
                <w:b/>
                <w:color w:val="475569"/>
                <w:sz w:val="19"/>
              </w:rPr>
              <w:t>Đơn Vị Phát Triển:</w:t>
            </w:r>
            <w:r>
              <w:rPr>
                <w:rFonts w:ascii="Arial" w:hAnsi="Arial"/>
                <w:color w:val="0F172A"/>
                <w:sz w:val="19"/>
              </w:rPr>
              <w:t xml:space="preserve"> MidoliKit Inc. &amp; Trường Đào Tạo ALT</w:t>
            </w:r>
          </w:p>
        </w:tc>
        <w:tc>
          <w:tcPr>
            <w:tcW w:type="dxa" w:w="4824"/>
            <w:shd w:fill="F8FAFC"/>
            <w:tcMar>
              <w:top w:w="80" w:type="dxa"/>
              <w:bottom w:w="80" w:type="dxa"/>
              <w:left w:w="120" w:type="dxa"/>
              <w:right w:w="120" w:type="dxa"/>
            </w:tcMar>
          </w:tcPr>
          <w:p>
            <w:pPr>
              <w:spacing w:after="40" w:before="40"/>
            </w:pPr>
            <w:r>
              <w:rPr>
                <w:rFonts w:ascii="Arial" w:hAnsi="Arial"/>
                <w:b/>
                <w:color w:val="475569"/>
                <w:sz w:val="19"/>
              </w:rPr>
              <w:t>Cơ Chế Phê Duyệt:</w:t>
            </w:r>
            <w:r>
              <w:rPr>
                <w:rFonts w:ascii="Arial" w:hAnsi="Arial"/>
                <w:color w:val="0F172A"/>
                <w:sz w:val="19"/>
              </w:rPr>
              <w:t xml:space="preserve"> 2-Stage Founder Approval Gate (Pilot 15% -&gt; Scale 85%)</w:t>
            </w:r>
          </w:p>
        </w:tc>
      </w:tr>
      <w:tr>
        <w:tc>
          <w:tcPr>
            <w:tcW w:type="dxa" w:w="4824"/>
            <w:shd w:fill="F8FAFC"/>
            <w:tcMar>
              <w:top w:w="80" w:type="dxa"/>
              <w:bottom w:w="80" w:type="dxa"/>
              <w:left w:w="120" w:type="dxa"/>
              <w:right w:w="120" w:type="dxa"/>
            </w:tcMar>
          </w:tcPr>
          <w:p>
            <w:pPr>
              <w:spacing w:after="40" w:before="40"/>
            </w:pPr>
            <w:r>
              <w:rPr>
                <w:rFonts w:ascii="Arial" w:hAnsi="Arial"/>
                <w:b/>
                <w:color w:val="475569"/>
                <w:sz w:val="19"/>
              </w:rPr>
              <w:t>Tổng Chỉ Huy:</w:t>
            </w:r>
            <w:r>
              <w:rPr>
                <w:rFonts w:ascii="Arial" w:hAnsi="Arial"/>
                <w:color w:val="0F172A"/>
                <w:sz w:val="19"/>
              </w:rPr>
              <w:t xml:space="preserve"> Antigravity Sovereign AI &amp; Athena VPS Controller</w:t>
            </w:r>
          </w:p>
        </w:tc>
        <w:tc>
          <w:tcPr>
            <w:tcW w:type="dxa" w:w="4824"/>
            <w:shd w:fill="F8FAFC"/>
            <w:tcMar>
              <w:top w:w="80" w:type="dxa"/>
              <w:bottom w:w="80" w:type="dxa"/>
              <w:left w:w="120" w:type="dxa"/>
              <w:right w:w="120" w:type="dxa"/>
            </w:tcMar>
          </w:tcPr>
          <w:p>
            <w:pPr>
              <w:spacing w:after="40" w:before="40"/>
            </w:pPr>
            <w:r>
              <w:rPr>
                <w:rFonts w:ascii="Arial" w:hAnsi="Arial"/>
                <w:b/>
                <w:color w:val="475569"/>
                <w:sz w:val="19"/>
              </w:rPr>
              <w:t>Phiên Bản:</w:t>
            </w:r>
            <w:r>
              <w:rPr>
                <w:rFonts w:ascii="Arial" w:hAnsi="Arial"/>
                <w:color w:val="0F172A"/>
                <w:sz w:val="19"/>
              </w:rPr>
              <w:t xml:space="preserve"> v2.8 Enterprise AutoPilot (Cập nhật Tháng 09/2026)</w:t>
            </w:r>
          </w:p>
        </w:tc>
      </w:tr>
    </w:tbl>
    <w:p>
      <w:pPr>
        <w:spacing w:after="200"/>
      </w:pPr>
    </w:p>
    <w:tbl>
      <w:tblPr>
        <w:tblW w:type="auto" w:w="0"/>
        <w:jc w:val="center"/>
        <w:tblLook w:firstColumn="1" w:firstRow="1" w:lastColumn="0" w:lastRow="0" w:noHBand="0" w:noVBand="1" w:val="04A0"/>
      </w:tblPr>
      <w:tblGrid>
        <w:gridCol w:w="9648"/>
      </w:tblGrid>
      <w:tr>
        <w:tc>
          <w:tcPr>
            <w:tcW w:type="dxa" w:w="9648"/>
            <w:shd w:fill="F3E8FF"/>
            <w:tcMar>
              <w:top w:w="140" w:type="dxa"/>
              <w:bottom w:w="140" w:type="dxa"/>
              <w:left w:w="180" w:type="dxa"/>
              <w:right w:w="180" w:type="dxa"/>
            </w:tcMar>
          </w:tcPr>
          <w:p>
            <w:pPr>
              <w:spacing w:after="0"/>
            </w:pPr>
            <w:r>
              <w:rPr>
                <w:rFonts w:ascii="Arial" w:hAnsi="Arial"/>
                <w:b/>
                <w:color w:val="6B21A8"/>
                <w:sz w:val="22"/>
              </w:rPr>
              <w:t>💡 ĐIỂM ĐỘT PHÁ CỦA HỆ THỐNG AUTONOMOUS SWARM:</w:t>
              <w:br/>
            </w:r>
            <w:r>
              <w:rPr>
                <w:rFonts w:ascii="Arial" w:hAnsi="Arial"/>
                <w:color w:val="334155"/>
                <w:sz w:val="20"/>
              </w:rPr>
              <w:t>Thay vì Doanh chủ phải tự mình quản lý từng nhân viên, giao việc từng bước hay lo sợ chi phí AI vượt kiểm soát:</w:t>
              <w:br/>
              <w:t>1. Bạn chỉ cần nhập 1 câu mục tiêu chiến lược duy nhất.</w:t>
              <w:br/>
              <w:t>2. Team Agent tự động phân rã nhiệm vụ và chia nhỏ ngân sách theo 2 giai đoạn: Giai đoạn 1 (Pilot 15%) và Giai đoạn 2 (Scale 85%).</w:t>
              <w:br/>
              <w:t>3. Bạn chỉ duyệt giải ngân khoản test nhỏ (15%). Hệ thống chạy thật trong 48h-72h và mang về số liệu thực (CPA, ROI, Chất lượng QA).</w:t>
              <w:br/>
              <w:t>4. Chỉ khi kết quả test đạt hoặc vượt KPI cam kết, bạn mới bấm duyệt giải ngân mở rộng cho toàn bộ kế hoạch.</w:t>
            </w:r>
          </w:p>
        </w:tc>
      </w:tr>
    </w:tbl>
    <w:p>
      <w:pPr>
        <w:spacing w:after="240"/>
      </w:pPr>
    </w:p>
    <w:p>
      <w:pPr>
        <w:spacing w:before="280" w:after="120"/>
      </w:pPr>
      <w:r>
        <w:rPr>
          <w:rFonts w:ascii="Arial" w:hAnsi="Arial"/>
          <w:b/>
          <w:color w:val="1E293B"/>
          <w:sz w:val="26"/>
        </w:rPr>
        <w:t>PHẦN 1: MA TRẬN ĐỘI NGŨ TÁC TỬ VẬN HÀNH (SWARM HIERARCHY)</w:t>
      </w:r>
    </w:p>
    <w:p>
      <w:r>
        <w:t>Hệ thống vận hành theo mô hình phân tầng chặt chẽ dựa trên tiêu chuẩn quản trị RACI quốc tế, kết hợp sức mạnh của Mô hình Siêu Trợ Lý (Supreme Orchestrator) cùng cụm hạ tầng VPS tự chủ:</w:t>
      </w:r>
    </w:p>
    <w:tbl>
      <w:tblPr>
        <w:tblW w:type="auto" w:w="0"/>
        <w:jc w:val="center"/>
        <w:tblLayout w:type="fixed"/>
        <w:tblLook w:firstColumn="1" w:firstRow="1" w:lastColumn="0" w:lastRow="0" w:noHBand="0" w:noVBand="1" w:val="04A0"/>
      </w:tblPr>
      <w:tblGrid>
        <w:gridCol w:w="2412"/>
        <w:gridCol w:w="2412"/>
        <w:gridCol w:w="2412"/>
        <w:gridCol w:w="2412"/>
      </w:tblGrid>
      <w:tr>
        <w:tc>
          <w:tcPr>
            <w:tcW w:type="dxa" w:w="2412"/>
            <w:shd w:fill="1E293B"/>
            <w:tcMar>
              <w:top w:w="100" w:type="dxa"/>
              <w:bottom w:w="100" w:type="dxa"/>
              <w:left w:w="100" w:type="dxa"/>
              <w:right w:w="100" w:type="dxa"/>
            </w:tcMar>
          </w:tcPr>
          <w:p>
            <w:r>
              <w:rPr>
                <w:rFonts w:ascii="Arial" w:hAnsi="Arial"/>
                <w:b/>
                <w:color w:val="FFFFFF"/>
                <w:sz w:val="19"/>
              </w:rPr>
              <w:t>Tác Tử / Bot</w:t>
            </w:r>
          </w:p>
        </w:tc>
        <w:tc>
          <w:tcPr>
            <w:tcW w:type="dxa" w:w="2412"/>
            <w:shd w:fill="1E293B"/>
            <w:tcMar>
              <w:top w:w="100" w:type="dxa"/>
              <w:bottom w:w="100" w:type="dxa"/>
              <w:left w:w="100" w:type="dxa"/>
              <w:right w:w="100" w:type="dxa"/>
            </w:tcMar>
          </w:tcPr>
          <w:p>
            <w:r>
              <w:rPr>
                <w:rFonts w:ascii="Arial" w:hAnsi="Arial"/>
                <w:b/>
                <w:color w:val="FFFFFF"/>
                <w:sz w:val="19"/>
              </w:rPr>
              <w:t>Vai Trò Chuyên Môn</w:t>
            </w:r>
          </w:p>
        </w:tc>
        <w:tc>
          <w:tcPr>
            <w:tcW w:type="dxa" w:w="2412"/>
            <w:shd w:fill="1E293B"/>
            <w:tcMar>
              <w:top w:w="100" w:type="dxa"/>
              <w:bottom w:w="100" w:type="dxa"/>
              <w:left w:w="100" w:type="dxa"/>
              <w:right w:w="100" w:type="dxa"/>
            </w:tcMar>
          </w:tcPr>
          <w:p>
            <w:r>
              <w:rPr>
                <w:rFonts w:ascii="Arial" w:hAnsi="Arial"/>
                <w:b/>
                <w:color w:val="FFFFFF"/>
                <w:sz w:val="19"/>
              </w:rPr>
              <w:t>Nhiệm Vụ Chiến Lược Cụ Thể</w:t>
            </w:r>
          </w:p>
        </w:tc>
        <w:tc>
          <w:tcPr>
            <w:tcW w:type="dxa" w:w="2412"/>
            <w:shd w:fill="1E293B"/>
            <w:tcMar>
              <w:top w:w="100" w:type="dxa"/>
              <w:bottom w:w="100" w:type="dxa"/>
              <w:left w:w="100" w:type="dxa"/>
              <w:right w:w="100" w:type="dxa"/>
            </w:tcMar>
          </w:tcPr>
          <w:p>
            <w:r>
              <w:rPr>
                <w:rFonts w:ascii="Arial" w:hAnsi="Arial"/>
                <w:b/>
                <w:color w:val="FFFFFF"/>
                <w:sz w:val="19"/>
              </w:rPr>
              <w:t>Chuẩn Đầu Ra &amp; Cam Kết</w:t>
            </w:r>
          </w:p>
        </w:tc>
      </w:tr>
      <w:tr>
        <w:tc>
          <w:tcPr>
            <w:tcW w:type="dxa" w:w="2412"/>
            <w:shd w:fill="FFFFFF"/>
            <w:tcMar>
              <w:top w:w="80" w:type="dxa"/>
              <w:bottom w:w="80" w:type="dxa"/>
              <w:left w:w="100" w:type="dxa"/>
              <w:right w:w="100" w:type="dxa"/>
            </w:tcMar>
          </w:tcPr>
          <w:p>
            <w:r>
              <w:rPr>
                <w:rFonts w:ascii="Arial" w:hAnsi="Arial"/>
                <w:b/>
                <w:color w:val="7C3AED"/>
                <w:sz w:val="18"/>
              </w:rPr>
              <w:t>🛸 Antigravity AI</w:t>
              <w:br/>
              <w:t>(Lead Orchestrator)</w:t>
            </w:r>
          </w:p>
        </w:tc>
        <w:tc>
          <w:tcPr>
            <w:tcW w:type="dxa" w:w="2412"/>
            <w:shd w:fill="FFFFFF"/>
            <w:tcMar>
              <w:top w:w="80" w:type="dxa"/>
              <w:bottom w:w="80" w:type="dxa"/>
              <w:left w:w="100" w:type="dxa"/>
              <w:right w:w="100" w:type="dxa"/>
            </w:tcMar>
          </w:tcPr>
          <w:p>
            <w:r>
              <w:rPr>
                <w:rFonts w:ascii="Arial" w:hAnsi="Arial"/>
                <w:color w:val="334155"/>
                <w:sz w:val="18"/>
              </w:rPr>
              <w:t>Tổng Chỉ Huy Tối Cao</w:t>
            </w:r>
          </w:p>
        </w:tc>
        <w:tc>
          <w:tcPr>
            <w:tcW w:type="dxa" w:w="2412"/>
            <w:shd w:fill="FFFFFF"/>
            <w:tcMar>
              <w:top w:w="80" w:type="dxa"/>
              <w:bottom w:w="80" w:type="dxa"/>
              <w:left w:w="100" w:type="dxa"/>
              <w:right w:w="100" w:type="dxa"/>
            </w:tcMar>
          </w:tcPr>
          <w:p>
            <w:r>
              <w:rPr>
                <w:rFonts w:ascii="Arial" w:hAnsi="Arial"/>
                <w:color w:val="334155"/>
                <w:sz w:val="18"/>
              </w:rPr>
              <w:t>Tiếp nhận mục tiêu từ Doanh chủ, phân rã kế hoạch 2 giai đoạn, điều phối liên tác tử, giám sát tiến độ và lập báo cáo tài chính.</w:t>
            </w:r>
          </w:p>
        </w:tc>
        <w:tc>
          <w:tcPr>
            <w:tcW w:type="dxa" w:w="2412"/>
            <w:shd w:fill="FFFFFF"/>
            <w:tcMar>
              <w:top w:w="80" w:type="dxa"/>
              <w:bottom w:w="80" w:type="dxa"/>
              <w:left w:w="100" w:type="dxa"/>
              <w:right w:w="100" w:type="dxa"/>
            </w:tcMar>
          </w:tcPr>
          <w:p>
            <w:r>
              <w:rPr>
                <w:rFonts w:ascii="Arial" w:hAnsi="Arial"/>
                <w:color w:val="334155"/>
                <w:sz w:val="18"/>
              </w:rPr>
              <w:t>Bản kế hoạch 2 giai đoạn, phân rã RACI, báo cáo ROI minh bạch.</w:t>
            </w:r>
          </w:p>
        </w:tc>
      </w:tr>
      <w:tr>
        <w:tc>
          <w:tcPr>
            <w:tcW w:type="dxa" w:w="2412"/>
            <w:shd w:fill="F8FAFC"/>
            <w:tcMar>
              <w:top w:w="80" w:type="dxa"/>
              <w:bottom w:w="80" w:type="dxa"/>
              <w:left w:w="100" w:type="dxa"/>
              <w:right w:w="100" w:type="dxa"/>
            </w:tcMar>
          </w:tcPr>
          <w:p>
            <w:r>
              <w:rPr>
                <w:rFonts w:ascii="Arial" w:hAnsi="Arial"/>
                <w:b/>
                <w:color w:val="7C3AED"/>
                <w:sz w:val="18"/>
              </w:rPr>
              <w:t>⚡ Athena Bot</w:t>
              <w:br/>
              <w:t>(VPS Controller)</w:t>
            </w:r>
          </w:p>
        </w:tc>
        <w:tc>
          <w:tcPr>
            <w:tcW w:type="dxa" w:w="2412"/>
            <w:shd w:fill="F8FAFC"/>
            <w:tcMar>
              <w:top w:w="80" w:type="dxa"/>
              <w:bottom w:w="80" w:type="dxa"/>
              <w:left w:w="100" w:type="dxa"/>
              <w:right w:w="100" w:type="dxa"/>
            </w:tcMar>
          </w:tcPr>
          <w:p>
            <w:r>
              <w:rPr>
                <w:rFonts w:ascii="Arial" w:hAnsi="Arial"/>
                <w:color w:val="334155"/>
                <w:sz w:val="18"/>
              </w:rPr>
              <w:t>Hạt Nhân Hạ Tầng VPS</w:t>
            </w:r>
          </w:p>
        </w:tc>
        <w:tc>
          <w:tcPr>
            <w:tcW w:type="dxa" w:w="2412"/>
            <w:shd w:fill="F8FAFC"/>
            <w:tcMar>
              <w:top w:w="80" w:type="dxa"/>
              <w:bottom w:w="80" w:type="dxa"/>
              <w:left w:w="100" w:type="dxa"/>
              <w:right w:w="100" w:type="dxa"/>
            </w:tcMar>
          </w:tcPr>
          <w:p>
            <w:r>
              <w:rPr>
                <w:rFonts w:ascii="Arial" w:hAnsi="Arial"/>
                <w:color w:val="334155"/>
                <w:sz w:val="18"/>
              </w:rPr>
              <w:t>Giám sát tài nguyên máy chủ, tải mạng, container Docker, tự sao lưu và phục hồi khi có sự cố kỹ thuật 24/7.</w:t>
            </w:r>
          </w:p>
        </w:tc>
        <w:tc>
          <w:tcPr>
            <w:tcW w:type="dxa" w:w="2412"/>
            <w:shd w:fill="F8FAFC"/>
            <w:tcMar>
              <w:top w:w="80" w:type="dxa"/>
              <w:bottom w:w="80" w:type="dxa"/>
              <w:left w:w="100" w:type="dxa"/>
              <w:right w:w="100" w:type="dxa"/>
            </w:tcMar>
          </w:tcPr>
          <w:p>
            <w:r>
              <w:rPr>
                <w:rFonts w:ascii="Arial" w:hAnsi="Arial"/>
                <w:color w:val="334155"/>
                <w:sz w:val="18"/>
              </w:rPr>
              <w:t>Uptime 99.98%, độ trễ phản hồi &lt; 150ms, dữ liệu an toàn.</w:t>
            </w:r>
          </w:p>
        </w:tc>
      </w:tr>
      <w:tr>
        <w:tc>
          <w:tcPr>
            <w:tcW w:type="dxa" w:w="2412"/>
            <w:shd w:fill="FFFFFF"/>
            <w:tcMar>
              <w:top w:w="80" w:type="dxa"/>
              <w:bottom w:w="80" w:type="dxa"/>
              <w:left w:w="100" w:type="dxa"/>
              <w:right w:w="100" w:type="dxa"/>
            </w:tcMar>
          </w:tcPr>
          <w:p>
            <w:r>
              <w:rPr>
                <w:rFonts w:ascii="Arial" w:hAnsi="Arial"/>
                <w:b/>
                <w:color w:val="7C3AED"/>
                <w:sz w:val="18"/>
              </w:rPr>
              <w:t>👔 NS-001</w:t>
              <w:br/>
              <w:t>(Chief Strategy)</w:t>
            </w:r>
          </w:p>
        </w:tc>
        <w:tc>
          <w:tcPr>
            <w:tcW w:type="dxa" w:w="2412"/>
            <w:shd w:fill="FFFFFF"/>
            <w:tcMar>
              <w:top w:w="80" w:type="dxa"/>
              <w:bottom w:w="80" w:type="dxa"/>
              <w:left w:w="100" w:type="dxa"/>
              <w:right w:w="100" w:type="dxa"/>
            </w:tcMar>
          </w:tcPr>
          <w:p>
            <w:r>
              <w:rPr>
                <w:rFonts w:ascii="Arial" w:hAnsi="Arial"/>
                <w:color w:val="334155"/>
                <w:sz w:val="18"/>
              </w:rPr>
              <w:t>Trưởng Ban Chiến Lược (CSO)</w:t>
            </w:r>
          </w:p>
        </w:tc>
        <w:tc>
          <w:tcPr>
            <w:tcW w:type="dxa" w:w="2412"/>
            <w:shd w:fill="FFFFFF"/>
            <w:tcMar>
              <w:top w:w="80" w:type="dxa"/>
              <w:bottom w:w="80" w:type="dxa"/>
              <w:left w:w="100" w:type="dxa"/>
              <w:right w:w="100" w:type="dxa"/>
            </w:tcMar>
          </w:tcPr>
          <w:p>
            <w:r>
              <w:rPr>
                <w:rFonts w:ascii="Arial" w:hAnsi="Arial"/>
                <w:color w:val="334155"/>
                <w:sz w:val="18"/>
              </w:rPr>
              <w:t>Lập ma trận RACI, cân đối nguồn lực giữa các phòng ban, chuẩn hóa cột mốc OKR/KPI theo ngày.</w:t>
            </w:r>
          </w:p>
        </w:tc>
        <w:tc>
          <w:tcPr>
            <w:tcW w:type="dxa" w:w="2412"/>
            <w:shd w:fill="FFFFFF"/>
            <w:tcMar>
              <w:top w:w="80" w:type="dxa"/>
              <w:bottom w:w="80" w:type="dxa"/>
              <w:left w:w="100" w:type="dxa"/>
              <w:right w:w="100" w:type="dxa"/>
            </w:tcMar>
          </w:tcPr>
          <w:p>
            <w:r>
              <w:rPr>
                <w:rFonts w:ascii="Arial" w:hAnsi="Arial"/>
                <w:color w:val="334155"/>
                <w:sz w:val="18"/>
              </w:rPr>
              <w:t>Bộ tiêu chí nghiệm thu rõ ràng, không trùng lặp nguồn lực.</w:t>
            </w:r>
          </w:p>
        </w:tc>
      </w:tr>
      <w:tr>
        <w:tc>
          <w:tcPr>
            <w:tcW w:type="dxa" w:w="2412"/>
            <w:shd w:fill="F8FAFC"/>
            <w:tcMar>
              <w:top w:w="80" w:type="dxa"/>
              <w:bottom w:w="80" w:type="dxa"/>
              <w:left w:w="100" w:type="dxa"/>
              <w:right w:w="100" w:type="dxa"/>
            </w:tcMar>
          </w:tcPr>
          <w:p>
            <w:r>
              <w:rPr>
                <w:rFonts w:ascii="Arial" w:hAnsi="Arial"/>
                <w:b/>
                <w:color w:val="7C3AED"/>
                <w:sz w:val="18"/>
              </w:rPr>
              <w:t>📈 NS-011</w:t>
              <w:br/>
              <w:t>(Growth &amp; Traffic)</w:t>
            </w:r>
          </w:p>
        </w:tc>
        <w:tc>
          <w:tcPr>
            <w:tcW w:type="dxa" w:w="2412"/>
            <w:shd w:fill="F8FAFC"/>
            <w:tcMar>
              <w:top w:w="80" w:type="dxa"/>
              <w:bottom w:w="80" w:type="dxa"/>
              <w:left w:w="100" w:type="dxa"/>
              <w:right w:w="100" w:type="dxa"/>
            </w:tcMar>
          </w:tcPr>
          <w:p>
            <w:r>
              <w:rPr>
                <w:rFonts w:ascii="Arial" w:hAnsi="Arial"/>
                <w:color w:val="334155"/>
                <w:sz w:val="18"/>
              </w:rPr>
              <w:t>Trưởng Phòng Tăng Trưởng</w:t>
            </w:r>
          </w:p>
        </w:tc>
        <w:tc>
          <w:tcPr>
            <w:tcW w:type="dxa" w:w="2412"/>
            <w:shd w:fill="F8FAFC"/>
            <w:tcMar>
              <w:top w:w="80" w:type="dxa"/>
              <w:bottom w:w="80" w:type="dxa"/>
              <w:left w:w="100" w:type="dxa"/>
              <w:right w:w="100" w:type="dxa"/>
            </w:tcMar>
          </w:tcPr>
          <w:p>
            <w:r>
              <w:rPr>
                <w:rFonts w:ascii="Arial" w:hAnsi="Arial"/>
                <w:color w:val="334155"/>
                <w:sz w:val="18"/>
              </w:rPr>
              <w:t>Kéo traffic thực tế, seeding 3 nhóm cộng đồng, vận hành tiếp thị liên kết qua 16 cổng ngành.</w:t>
            </w:r>
          </w:p>
        </w:tc>
        <w:tc>
          <w:tcPr>
            <w:tcW w:type="dxa" w:w="2412"/>
            <w:shd w:fill="F8FAFC"/>
            <w:tcMar>
              <w:top w:w="80" w:type="dxa"/>
              <w:bottom w:w="80" w:type="dxa"/>
              <w:left w:w="100" w:type="dxa"/>
              <w:right w:w="100" w:type="dxa"/>
            </w:tcMar>
          </w:tcPr>
          <w:p>
            <w:r>
              <w:rPr>
                <w:rFonts w:ascii="Arial" w:hAnsi="Arial"/>
                <w:color w:val="334155"/>
                <w:sz w:val="18"/>
              </w:rPr>
              <w:t>Số lượng user thật tham gia, đo lường chi phí thu hút CPA thực.</w:t>
            </w:r>
          </w:p>
        </w:tc>
      </w:tr>
      <w:tr>
        <w:tc>
          <w:tcPr>
            <w:tcW w:type="dxa" w:w="2412"/>
            <w:shd w:fill="FFFFFF"/>
            <w:tcMar>
              <w:top w:w="80" w:type="dxa"/>
              <w:bottom w:w="80" w:type="dxa"/>
              <w:left w:w="100" w:type="dxa"/>
              <w:right w:w="100" w:type="dxa"/>
            </w:tcMar>
          </w:tcPr>
          <w:p>
            <w:r>
              <w:rPr>
                <w:rFonts w:ascii="Arial" w:hAnsi="Arial"/>
                <w:b/>
                <w:color w:val="7C3AED"/>
                <w:sz w:val="18"/>
              </w:rPr>
              <w:t>🎨 NS-091</w:t>
              <w:br/>
              <w:t>(Content Studio)</w:t>
            </w:r>
          </w:p>
        </w:tc>
        <w:tc>
          <w:tcPr>
            <w:tcW w:type="dxa" w:w="2412"/>
            <w:shd w:fill="FFFFFF"/>
            <w:tcMar>
              <w:top w:w="80" w:type="dxa"/>
              <w:bottom w:w="80" w:type="dxa"/>
              <w:left w:w="100" w:type="dxa"/>
              <w:right w:w="100" w:type="dxa"/>
            </w:tcMar>
          </w:tcPr>
          <w:p>
            <w:r>
              <w:rPr>
                <w:rFonts w:ascii="Arial" w:hAnsi="Arial"/>
                <w:color w:val="334155"/>
                <w:sz w:val="18"/>
              </w:rPr>
              <w:t>Giám Đốc Nội Dung AI</w:t>
            </w:r>
          </w:p>
        </w:tc>
        <w:tc>
          <w:tcPr>
            <w:tcW w:type="dxa" w:w="2412"/>
            <w:shd w:fill="FFFFFF"/>
            <w:tcMar>
              <w:top w:w="80" w:type="dxa"/>
              <w:bottom w:w="80" w:type="dxa"/>
              <w:left w:w="100" w:type="dxa"/>
              <w:right w:w="100" w:type="dxa"/>
            </w:tcMar>
          </w:tcPr>
          <w:p>
            <w:r>
              <w:rPr>
                <w:rFonts w:ascii="Arial" w:hAnsi="Arial"/>
                <w:color w:val="334155"/>
                <w:sz w:val="18"/>
              </w:rPr>
              <w:t>Sản xuất hàng loạt bài viết SEO, kịch bản video ngắn TikTok/Reels và landing pages chuyển đổi cao.</w:t>
            </w:r>
          </w:p>
        </w:tc>
        <w:tc>
          <w:tcPr>
            <w:tcW w:type="dxa" w:w="2412"/>
            <w:shd w:fill="FFFFFF"/>
            <w:tcMar>
              <w:top w:w="80" w:type="dxa"/>
              <w:bottom w:w="80" w:type="dxa"/>
              <w:left w:w="100" w:type="dxa"/>
              <w:right w:w="100" w:type="dxa"/>
            </w:tcMar>
          </w:tcPr>
          <w:p>
            <w:r>
              <w:rPr>
                <w:rFonts w:ascii="Arial" w:hAnsi="Arial"/>
                <w:color w:val="334155"/>
                <w:sz w:val="18"/>
              </w:rPr>
              <w:t>100 video ngắn, 50 bài chuẩn SEO, định dạng đa phương tiện.</w:t>
            </w:r>
          </w:p>
        </w:tc>
      </w:tr>
      <w:tr>
        <w:tc>
          <w:tcPr>
            <w:tcW w:type="dxa" w:w="2412"/>
            <w:shd w:fill="F8FAFC"/>
            <w:tcMar>
              <w:top w:w="80" w:type="dxa"/>
              <w:bottom w:w="80" w:type="dxa"/>
              <w:left w:w="100" w:type="dxa"/>
              <w:right w:w="100" w:type="dxa"/>
            </w:tcMar>
          </w:tcPr>
          <w:p>
            <w:r>
              <w:rPr>
                <w:rFonts w:ascii="Arial" w:hAnsi="Arial"/>
                <w:b/>
                <w:color w:val="7C3AED"/>
                <w:sz w:val="18"/>
              </w:rPr>
              <w:t>💰 NS-031</w:t>
              <w:br/>
              <w:t>(CFO Budget)</w:t>
            </w:r>
          </w:p>
        </w:tc>
        <w:tc>
          <w:tcPr>
            <w:tcW w:type="dxa" w:w="2412"/>
            <w:shd w:fill="F8FAFC"/>
            <w:tcMar>
              <w:top w:w="80" w:type="dxa"/>
              <w:bottom w:w="80" w:type="dxa"/>
              <w:left w:w="100" w:type="dxa"/>
              <w:right w:w="100" w:type="dxa"/>
            </w:tcMar>
          </w:tcPr>
          <w:p>
            <w:r>
              <w:rPr>
                <w:rFonts w:ascii="Arial" w:hAnsi="Arial"/>
                <w:color w:val="334155"/>
                <w:sz w:val="18"/>
              </w:rPr>
              <w:t>Giám Đốc Tài Chính &amp; Quỹ</w:t>
            </w:r>
          </w:p>
        </w:tc>
        <w:tc>
          <w:tcPr>
            <w:tcW w:type="dxa" w:w="2412"/>
            <w:shd w:fill="F8FAFC"/>
            <w:tcMar>
              <w:top w:w="80" w:type="dxa"/>
              <w:bottom w:w="80" w:type="dxa"/>
              <w:left w:w="100" w:type="dxa"/>
              <w:right w:w="100" w:type="dxa"/>
            </w:tcMar>
          </w:tcPr>
          <w:p>
            <w:r>
              <w:rPr>
                <w:rFonts w:ascii="Arial" w:hAnsi="Arial"/>
                <w:color w:val="334155"/>
                <w:sz w:val="18"/>
              </w:rPr>
              <w:t>Khóa quỹ Escrow, kiểm soát từng đồng chi tiêu test, phân tích CPA, CAC và đối soát ROI thực tế.</w:t>
            </w:r>
          </w:p>
        </w:tc>
        <w:tc>
          <w:tcPr>
            <w:tcW w:type="dxa" w:w="2412"/>
            <w:shd w:fill="F8FAFC"/>
            <w:tcMar>
              <w:top w:w="80" w:type="dxa"/>
              <w:bottom w:w="80" w:type="dxa"/>
              <w:left w:w="100" w:type="dxa"/>
              <w:right w:w="100" w:type="dxa"/>
            </w:tcMar>
          </w:tcPr>
          <w:p>
            <w:r>
              <w:rPr>
                <w:rFonts w:ascii="Arial" w:hAnsi="Arial"/>
                <w:color w:val="334155"/>
                <w:sz w:val="18"/>
              </w:rPr>
              <w:t>Quản trị ngân sách an toàn, không vượt 1 đồng định mức.</w:t>
            </w:r>
          </w:p>
        </w:tc>
      </w:tr>
      <w:tr>
        <w:tc>
          <w:tcPr>
            <w:tcW w:type="dxa" w:w="2412"/>
            <w:shd w:fill="FFFFFF"/>
            <w:tcMar>
              <w:top w:w="80" w:type="dxa"/>
              <w:bottom w:w="80" w:type="dxa"/>
              <w:left w:w="100" w:type="dxa"/>
              <w:right w:w="100" w:type="dxa"/>
            </w:tcMar>
          </w:tcPr>
          <w:p>
            <w:r>
              <w:rPr>
                <w:rFonts w:ascii="Arial" w:hAnsi="Arial"/>
                <w:b/>
                <w:color w:val="7C3AED"/>
                <w:sz w:val="18"/>
              </w:rPr>
              <w:t>🛡️ NS-QA-01</w:t>
              <w:br/>
              <w:t>(Lead QA/QC)</w:t>
            </w:r>
          </w:p>
        </w:tc>
        <w:tc>
          <w:tcPr>
            <w:tcW w:type="dxa" w:w="2412"/>
            <w:shd w:fill="FFFFFF"/>
            <w:tcMar>
              <w:top w:w="80" w:type="dxa"/>
              <w:bottom w:w="80" w:type="dxa"/>
              <w:left w:w="100" w:type="dxa"/>
              <w:right w:w="100" w:type="dxa"/>
            </w:tcMar>
          </w:tcPr>
          <w:p>
            <w:r>
              <w:rPr>
                <w:rFonts w:ascii="Arial" w:hAnsi="Arial"/>
                <w:color w:val="334155"/>
                <w:sz w:val="18"/>
              </w:rPr>
              <w:t>Trưởng Ban Kiểm Định</w:t>
            </w:r>
          </w:p>
        </w:tc>
        <w:tc>
          <w:tcPr>
            <w:tcW w:type="dxa" w:w="2412"/>
            <w:shd w:fill="FFFFFF"/>
            <w:tcMar>
              <w:top w:w="80" w:type="dxa"/>
              <w:bottom w:w="80" w:type="dxa"/>
              <w:left w:w="100" w:type="dxa"/>
              <w:right w:w="100" w:type="dxa"/>
            </w:tcMar>
          </w:tcPr>
          <w:p>
            <w:r>
              <w:rPr>
                <w:rFonts w:ascii="Arial" w:hAnsi="Arial"/>
                <w:color w:val="334155"/>
                <w:sz w:val="18"/>
              </w:rPr>
              <w:t>Kiểm tra 4 tầng (cấu trúc, căn cứ, quy tắc ngành, tự nâng cấp), cấp chứng chỉ số SHA-256 trước khi giải ngân.</w:t>
            </w:r>
          </w:p>
        </w:tc>
        <w:tc>
          <w:tcPr>
            <w:tcW w:type="dxa" w:w="2412"/>
            <w:shd w:fill="FFFFFF"/>
            <w:tcMar>
              <w:top w:w="80" w:type="dxa"/>
              <w:bottom w:w="80" w:type="dxa"/>
              <w:left w:w="100" w:type="dxa"/>
              <w:right w:w="100" w:type="dxa"/>
            </w:tcMar>
          </w:tcPr>
          <w:p>
            <w:r>
              <w:rPr>
                <w:rFonts w:ascii="Arial" w:hAnsi="Arial"/>
                <w:color w:val="334155"/>
                <w:sz w:val="18"/>
              </w:rPr>
              <w:t>Điểm chất lượng &gt;= 8.5/10, Zero-Hallucination SLA &lt;= 0.5%.</w:t>
            </w:r>
          </w:p>
        </w:tc>
      </w:tr>
    </w:tbl>
    <w:p>
      <w:pPr>
        <w:spacing w:after="280"/>
      </w:pPr>
    </w:p>
    <w:p>
      <w:pPr>
        <w:spacing w:before="280" w:after="120"/>
      </w:pPr>
      <w:r>
        <w:rPr>
          <w:rFonts w:ascii="Arial" w:hAnsi="Arial"/>
          <w:b/>
          <w:color w:val="1E293B"/>
          <w:sz w:val="26"/>
        </w:rPr>
        <w:t>PHẦN 2: HƯỚNG DẪN 5 BƯỚC THAO TÁC THỰC TẾ TRÊN GIAO DIỆN</w:t>
      </w:r>
    </w:p>
    <w:p>
      <w:pPr>
        <w:spacing w:before="160" w:after="60"/>
      </w:pPr>
      <w:r>
        <w:rPr>
          <w:rFonts w:ascii="Arial" w:hAnsi="Arial"/>
          <w:b/>
          <w:color w:val="7C3AED"/>
          <w:sz w:val="22"/>
        </w:rPr>
        <w:t>Bước 1: Truy Cập Tab '🤖 9. Swarm AutoPilot Hub'</w:t>
      </w:r>
    </w:p>
    <w:p>
      <w:pPr>
        <w:spacing w:after="160"/>
      </w:pPr>
      <w:r>
        <w:rPr>
          <w:rFonts w:ascii="Arial" w:hAnsi="Arial"/>
          <w:color w:val="334155"/>
          <w:sz w:val="20"/>
        </w:rPr>
        <w:t>Mở trình duyệt truy cập https://workspace.midolikit.com/ và bấm vào tab màu tím neon '🤖 9. Swarm AutoPilot Hub (Tự Vận Hành)' trên thanh điều hướng chính.</w:t>
      </w:r>
    </w:p>
    <w:p>
      <w:pPr>
        <w:spacing w:before="160" w:after="60"/>
      </w:pPr>
      <w:r>
        <w:rPr>
          <w:rFonts w:ascii="Arial" w:hAnsi="Arial"/>
          <w:b/>
          <w:color w:val="7C3AED"/>
          <w:sz w:val="22"/>
        </w:rPr>
        <w:t>Bước 2: Nhập Mục Tiêu Chiến Lược &amp; Thiết Lập Ngân Sách</w:t>
      </w:r>
    </w:p>
    <w:p>
      <w:pPr>
        <w:spacing w:after="160"/>
      </w:pPr>
      <w:r>
        <w:rPr>
          <w:rFonts w:ascii="Arial" w:hAnsi="Arial"/>
          <w:color w:val="334155"/>
          <w:sz w:val="20"/>
        </w:rPr>
        <w:t>Tại khung '1. Đặt Mục Tiêu Chiến Lược Cho Hệ Thống':</w:t>
        <w:br/>
        <w:t>• Nhập câu mục tiêu của bạn (hoặc bấm chọn 1 trong 3 nút mục tiêu mẫu gợi ý sẵn).</w:t>
        <w:br/>
        <w:t>• Điền Tổng ngân sách dự kiến (ví dụ: 15.000.000 VNĐ) và Thời hạn hoàn thành (ví dụ: 30 ngày).</w:t>
        <w:br/>
        <w:t>• Bấm nút '⚡ Lập Kế Hoạch &amp; Phân Vai Cho Team Agent Ngay'.</w:t>
      </w:r>
    </w:p>
    <w:p>
      <w:pPr>
        <w:spacing w:before="160" w:after="60"/>
      </w:pPr>
      <w:r>
        <w:rPr>
          <w:rFonts w:ascii="Arial" w:hAnsi="Arial"/>
          <w:b/>
          <w:color w:val="7C3AED"/>
          <w:sz w:val="22"/>
        </w:rPr>
        <w:t>Bước 3: Xem Kế Hoạch Tự Sinh &amp; Bấm 'Duyệt Test Ngân Sách (Pilot 15%)'</w:t>
      </w:r>
    </w:p>
    <w:p>
      <w:pPr>
        <w:spacing w:after="160"/>
      </w:pPr>
      <w:r>
        <w:rPr>
          <w:rFonts w:ascii="Arial" w:hAnsi="Arial"/>
          <w:color w:val="334155"/>
          <w:sz w:val="20"/>
        </w:rPr>
        <w:t>Hệ thống lập tức tự động:</w:t>
        <w:br/>
        <w:t>• Khóa riêng 15% ngân sách (ví dụ: 2.250.000 VNĐ) cho giai đoạn thử nghiệm Pilot kéo dài 4-6 ngày.</w:t>
        <w:br/>
        <w:t>• Bạn kiểm tra ma trận phân vai và 4 nhiệm vụ Pilot -&gt; Bấm nút '🚀 DUYỆT TEST NGÂN SÁCH &amp; BẮT ĐẦU CHẠY THỬ'.</w:t>
        <w:br/>
        <w:t>• Biệt đội tác tử nhận lệnh và tự động phối hợp chạy chiến dịch trong nền mà bạn không cần thao tác thêm.</w:t>
      </w:r>
    </w:p>
    <w:p>
      <w:pPr>
        <w:spacing w:before="160" w:after="60"/>
      </w:pPr>
      <w:r>
        <w:rPr>
          <w:rFonts w:ascii="Arial" w:hAnsi="Arial"/>
          <w:b/>
          <w:color w:val="7C3AED"/>
          <w:sz w:val="22"/>
        </w:rPr>
        <w:t>Bước 4: Thẩm Định Báo Cáo Đo Lường Thật (Pilot Evaluation)</w:t>
      </w:r>
    </w:p>
    <w:p>
      <w:pPr>
        <w:spacing w:after="160"/>
      </w:pPr>
      <w:r>
        <w:rPr>
          <w:rFonts w:ascii="Arial" w:hAnsi="Arial"/>
          <w:color w:val="334155"/>
          <w:sz w:val="20"/>
        </w:rPr>
        <w:t>Sau khi giai đoạn Pilot hoàn tất, hệ thống tự động xuất Thẻ Báo Cáo Hiệu Quả Thực Tế:</w:t>
        <w:br/>
        <w:t>• Số người dùng/học sinh thực tế thu hút được (Ví dụ: 158 người dùng thật).</w:t>
        <w:br/>
        <w:t>• Chi phí thu hút thực tế CPA (Ví dụ: 14.200 đ/người dùng — Thấp hơn mức trần 18.000 đ).</w:t>
        <w:br/>
        <w:t>• Điểm kiểm định chất lượng QA: 9.4/10.</w:t>
        <w:br/>
        <w:t>• Tỷ lệ hoàn vốn đầu tư ROI: 265% (Vượt KPI cam kết 135%).</w:t>
      </w:r>
    </w:p>
    <w:p>
      <w:pPr>
        <w:spacing w:before="160" w:after="60"/>
      </w:pPr>
      <w:r>
        <w:rPr>
          <w:rFonts w:ascii="Arial" w:hAnsi="Arial"/>
          <w:b/>
          <w:color w:val="7C3AED"/>
          <w:sz w:val="22"/>
        </w:rPr>
        <w:t>Bước 5: Bấm 'Duyệt Chi Tiêu Toàn Bộ Kế Hoạch (Scale 85%)'</w:t>
      </w:r>
    </w:p>
    <w:p>
      <w:pPr>
        <w:spacing w:after="160"/>
      </w:pPr>
      <w:r>
        <w:rPr>
          <w:rFonts w:ascii="Arial" w:hAnsi="Arial"/>
          <w:color w:val="334155"/>
          <w:sz w:val="20"/>
        </w:rPr>
        <w:t>Khi thấy số liệu test đạt hiệu quả cao, bạn chỉ cần bấm nút '💎 DUYỆT CHI TOÀN BỘ KẾ HOẠCH'.</w:t>
        <w:br/>
        <w:t>• Hệ thống mở khóa 85% ngân sách còn lại (ví dụ: 12.750.000 VNĐ).</w:t>
        <w:br/>
        <w:t>• Kích hoạt toàn lực 100 Nhân sự số và 16 cổng ngành để nhân rộng quy mô lớn.</w:t>
        <w:br/>
        <w:t>• Trạng thái chuyển sang '🎉 TOÀN BỘ MỤC TIÊU HOÀN THÀNH 100%' kèm sổ cái minh bạch.</w:t>
      </w:r>
    </w:p>
    <w:p>
      <w:pPr>
        <w:spacing w:after="280"/>
      </w:pPr>
    </w:p>
    <w:p>
      <w:pPr>
        <w:spacing w:before="280" w:after="120"/>
      </w:pPr>
      <w:r>
        <w:rPr>
          <w:rFonts w:ascii="Arial" w:hAnsi="Arial"/>
          <w:b/>
          <w:color w:val="1E293B"/>
          <w:sz w:val="26"/>
        </w:rPr>
        <w:t>PHẦN 3: CÁC CA SỬ DỤNG THỰC CHIẾN ĐIỂN HÌNH (USE CASES)</w:t>
      </w:r>
    </w:p>
    <w:p>
      <w:pPr>
        <w:spacing w:before="120" w:after="40"/>
      </w:pPr>
      <w:r>
        <w:rPr>
          <w:rFonts w:ascii="Arial" w:hAnsi="Arial"/>
          <w:b/>
          <w:color w:val="10B981"/>
          <w:sz w:val="21"/>
        </w:rPr>
        <w:t>🎓 Ca Sử Dụng 1: Tăng Trưởng 5.000 Học Sinh Cho Khối Giáo Dục ALT</w:t>
      </w:r>
    </w:p>
    <w:p>
      <w:pPr>
        <w:spacing w:after="160"/>
      </w:pPr>
      <w:r>
        <w:rPr>
          <w:rFonts w:ascii="Arial" w:hAnsi="Arial"/>
          <w:color w:val="334155"/>
          <w:sz w:val="19"/>
        </w:rPr>
        <w:t>• Mục tiêu: Thu hút 5.000 học sinh/sinh viên trải nghiệm cổng edu.midolikit.com trong 20 ngày.</w:t>
        <w:br/>
        <w:t>• Ngân sách: 12.000.000 VNĐ (Pilot test: 1.800.000 VNĐ; Scale: 10.200.000 VNĐ).</w:t>
        <w:br/>
        <w:t>• Bot phối hợp: NS-001 (Chiến lược giáo án), NS-091 (Tạo đề thi trắc nghiệm mẫu &amp; tài liệu Word), NS-011 (Seeding 5 group sinh viên), NS-QA-01 (Duyệt chuẩn Socratic).</w:t>
        <w:br/>
        <w:t>• Kết quả Pilot: Thu hút 210 học sinh đăng ký trong 48h với CPA 8.500 đ/học sinh -&gt; Founder bấm Duyệt Scale và đạt 5.400 học sinh ngày thứ 18.</w:t>
      </w:r>
    </w:p>
    <w:p>
      <w:pPr>
        <w:spacing w:before="120" w:after="40"/>
      </w:pPr>
      <w:r>
        <w:rPr>
          <w:rFonts w:ascii="Arial" w:hAnsi="Arial"/>
          <w:b/>
          <w:color w:val="10B981"/>
          <w:sz w:val="21"/>
        </w:rPr>
        <w:t>🎬 Ca Sử Dụng 2: Chiến Dịch Viral Marketing 100 Video TikTok &amp; Phủ Top SEO</w:t>
      </w:r>
    </w:p>
    <w:p>
      <w:pPr>
        <w:spacing w:after="160"/>
      </w:pPr>
      <w:r>
        <w:rPr>
          <w:rFonts w:ascii="Arial" w:hAnsi="Arial"/>
          <w:color w:val="334155"/>
          <w:sz w:val="19"/>
        </w:rPr>
        <w:t>• Mục tiêu: Tự động sản xuất 100 video ngắn đa kênh và 50 bài viết chuẩn SEO phủ 16 cổng ngành trong 14 ngày.</w:t>
        <w:br/>
        <w:t>• Ngân sách: 10.000.000 VNĐ (Pilot test: 1.500.000 VNĐ; Scale: 8.500.000 VNĐ).</w:t>
        <w:br/>
        <w:t>• Bot phối hợp: NS-091 Studio AI (viết kịch bản 45s, tạo voiceover TTS, render video MP4 qua cổng video.midolikit.com), Athena VPS Bot (tối ưu băng thông stream), NS-QA-01 (rà soát bản quyền hình ảnh).</w:t>
        <w:br/>
        <w:t>• Kết quả Pilot: Xuất bản 15 video thử nghiệm đạt 120.000 lượt xem tự nhiên trên TikTok/Reels -&gt; Duyệt Full Scale hoàn thành 100 video chỉ trong 10 ngày.</w:t>
      </w:r>
    </w:p>
    <w:p>
      <w:pPr>
        <w:spacing w:before="120" w:after="40"/>
      </w:pPr>
      <w:r>
        <w:rPr>
          <w:rFonts w:ascii="Arial" w:hAnsi="Arial"/>
          <w:b/>
          <w:color w:val="10B981"/>
          <w:sz w:val="21"/>
        </w:rPr>
        <w:t>💼 Ca Sử Dụng 3: Phân Phối 200 Combo Nhân Sự Số Cho Khối Doanh Nghiệp SME</w:t>
      </w:r>
    </w:p>
    <w:p>
      <w:pPr>
        <w:spacing w:after="160"/>
      </w:pPr>
      <w:r>
        <w:rPr>
          <w:rFonts w:ascii="Arial" w:hAnsi="Arial"/>
          <w:color w:val="334155"/>
          <w:sz w:val="19"/>
        </w:rPr>
        <w:t>• Mục tiêu: Giới thiệu và ký hợp đồng tuyển dụng 200 Trợ lý AI chuyên biệt cho các công ty SME.</w:t>
        <w:br/>
        <w:t>• Ngân sách: 25.000.000 VNĐ (Pilot test: 3.750.000 VNĐ; Scale: 21.250.000 VNĐ).</w:t>
        <w:br/>
        <w:t>• Bot phối hợp: NS-011 (Lọc danh bạ 500 SME tiềm năng), NS-031 (Cấu hình hợp đồng điện tử &amp; ví credits), NS-001 (Điều phối buổi phỏng vấn trực tuyến ứng viên AI qua API).</w:t>
        <w:br/>
        <w:t>• Kết quả Pilot: Đóng gói thành công 28 hợp đồng thử nghiệm với doanh thu 14.000.000 VNĐ (ROI Pilot: 373%) -&gt; Mở khóa toàn bộ ngân sách đạt mốc 220 khách hàng SME.</w:t>
      </w:r>
    </w:p>
    <w:p>
      <w:pPr>
        <w:spacing w:after="280"/>
      </w:pPr>
    </w:p>
    <w:p>
      <w:pPr>
        <w:spacing w:before="280" w:after="120"/>
      </w:pPr>
      <w:r>
        <w:rPr>
          <w:rFonts w:ascii="Arial" w:hAnsi="Arial"/>
          <w:b/>
          <w:color w:val="1E293B"/>
          <w:sz w:val="26"/>
        </w:rPr>
        <w:t>PHẦN 4: HỆ THỐNG AN TOÀN &amp; KIỂM SOÁT RỦI RO DÒNG TIỀN CHO DOANH CHỦ</w:t>
      </w:r>
    </w:p>
    <w:p>
      <w:pPr>
        <w:spacing w:before="120" w:after="40"/>
      </w:pPr>
      <w:r>
        <w:rPr>
          <w:rFonts w:ascii="Arial" w:hAnsi="Arial"/>
          <w:b/>
          <w:color w:val="E11D48"/>
          <w:sz w:val="20"/>
        </w:rPr>
        <w:t>🔒 Cơ Chế Khóa Quỹ Ký Quỹ Escrow Bất Biến:</w:t>
      </w:r>
    </w:p>
    <w:p>
      <w:pPr>
        <w:spacing w:after="120"/>
      </w:pPr>
      <w:r>
        <w:rPr>
          <w:rFonts w:ascii="Arial" w:hAnsi="Arial"/>
          <w:color w:val="334155"/>
          <w:sz w:val="19"/>
        </w:rPr>
        <w:t>Khi bạn duyệt ngân sách, tiền không bị chuyển ra ngoài hay tiêu hao tùy tiện. Tiền được giữ trong quỹ ký quỹ Escrow bảo chứng. Từng đồng chỉ được giải ngân cho từng nhiệm vụ khi tác vụ đó vượt qua khâu kiểm định chất lượng của NS-QA-01.</w:t>
      </w:r>
    </w:p>
    <w:p>
      <w:pPr>
        <w:spacing w:before="120" w:after="40"/>
      </w:pPr>
      <w:r>
        <w:rPr>
          <w:rFonts w:ascii="Arial" w:hAnsi="Arial"/>
          <w:b/>
          <w:color w:val="E11D48"/>
          <w:sz w:val="20"/>
        </w:rPr>
        <w:t>⚡ Công Tắc Ngắt Khẩn Cấp (Circuit Breaker):</w:t>
      </w:r>
    </w:p>
    <w:p>
      <w:pPr>
        <w:spacing w:after="120"/>
      </w:pPr>
      <w:r>
        <w:rPr>
          <w:rFonts w:ascii="Arial" w:hAnsi="Arial"/>
          <w:color w:val="334155"/>
          <w:sz w:val="19"/>
        </w:rPr>
        <w:t>Nếu chỉ số CPA thử nghiệm vượt quá 120% định mức hoặc tỷ lệ lỗi kỹ thuật vượt quá 2%, hệ thống tự động tạm dừng (Auto-Pause) và gửi cảnh báo đỏ lên màn hình của Founder.</w:t>
      </w:r>
    </w:p>
    <w:p>
      <w:pPr>
        <w:spacing w:before="120" w:after="40"/>
      </w:pPr>
      <w:r>
        <w:rPr>
          <w:rFonts w:ascii="Arial" w:hAnsi="Arial"/>
          <w:b/>
          <w:color w:val="E11D48"/>
          <w:sz w:val="20"/>
        </w:rPr>
        <w:t>🛡️ Niêm Phong Mật Mã SHA-256 Chống Gian Lận:</w:t>
      </w:r>
    </w:p>
    <w:p>
      <w:pPr>
        <w:spacing w:after="120"/>
      </w:pPr>
      <w:r>
        <w:rPr>
          <w:rFonts w:ascii="Arial" w:hAnsi="Arial"/>
          <w:color w:val="334155"/>
          <w:sz w:val="19"/>
        </w:rPr>
        <w:t>Mọi báo cáo nhiệm vụ, lượt click, số người dùng đăng ký và bằng chứng triển khai đều được băm mật mã SHA-256 ghi nhận vào Sổ Cái Kiểm Toán (Audit Ledger) bất biến, ngăn ngừa mọi hình thức gian lận số liệu.</w:t>
      </w:r>
    </w:p>
    <w:p>
      <w:pPr>
        <w:spacing w:before="120" w:after="40"/>
      </w:pPr>
      <w:r>
        <w:rPr>
          <w:rFonts w:ascii="Arial" w:hAnsi="Arial"/>
          <w:b/>
          <w:color w:val="E11D48"/>
          <w:sz w:val="20"/>
        </w:rPr>
        <w:t>🤖 Tự Phục Hồi &amp; Bảo Vệ Tài Nguyên Máy Chủ:</w:t>
      </w:r>
    </w:p>
    <w:p>
      <w:pPr>
        <w:spacing w:after="120"/>
      </w:pPr>
      <w:r>
        <w:rPr>
          <w:rFonts w:ascii="Arial" w:hAnsi="Arial"/>
          <w:color w:val="334155"/>
          <w:sz w:val="19"/>
        </w:rPr>
        <w:t>Athena VPS Controller liên tục quét dung lượng RAM, CPU và ổ đĩa VPS. Nếu phát hiện tác vụ render video hay cào dữ liệu gây nặng máy, Athena tự động cân bằng tải để website workspace.midolikit.com luôn chạy mượt mà.</w:t>
      </w:r>
    </w:p>
    <w:p>
      <w:pPr>
        <w:spacing w:after="280"/>
      </w:pPr>
    </w:p>
    <w:p>
      <w:pPr>
        <w:spacing w:before="280" w:after="120"/>
      </w:pPr>
      <w:r>
        <w:rPr>
          <w:rFonts w:ascii="Arial" w:hAnsi="Arial"/>
          <w:b/>
          <w:color w:val="1E293B"/>
          <w:sz w:val="26"/>
        </w:rPr>
        <w:t>PHẦN 5: BẢNG TRA CỨU REST API TỰ ĐỘNG HÓA CHO KỸ THUẬT</w:t>
      </w:r>
    </w:p>
    <w:tbl>
      <w:tblPr>
        <w:tblW w:type="auto" w:w="0"/>
        <w:jc w:val="center"/>
        <w:tblLayout w:type="fixed"/>
        <w:tblLook w:firstColumn="1" w:firstRow="1" w:lastColumn="0" w:lastRow="0" w:noHBand="0" w:noVBand="1" w:val="04A0"/>
      </w:tblPr>
      <w:tblGrid>
        <w:gridCol w:w="3216"/>
        <w:gridCol w:w="3216"/>
        <w:gridCol w:w="3216"/>
      </w:tblGrid>
      <w:tr>
        <w:tc>
          <w:tcPr>
            <w:tcW w:type="dxa" w:w="3216"/>
            <w:shd w:fill="0F172A"/>
            <w:tcMar>
              <w:top w:w="100" w:type="dxa"/>
              <w:bottom w:w="100" w:type="dxa"/>
              <w:left w:w="100" w:type="dxa"/>
              <w:right w:w="100" w:type="dxa"/>
            </w:tcMar>
          </w:tcPr>
          <w:p>
            <w:r>
              <w:rPr>
                <w:rFonts w:ascii="Arial" w:hAnsi="Arial"/>
                <w:b/>
                <w:color w:val="FFFFFF"/>
                <w:sz w:val="19"/>
              </w:rPr>
              <w:t>Method &amp; Endpoint</w:t>
            </w:r>
          </w:p>
        </w:tc>
        <w:tc>
          <w:tcPr>
            <w:tcW w:type="dxa" w:w="3216"/>
            <w:shd w:fill="0F172A"/>
            <w:tcMar>
              <w:top w:w="100" w:type="dxa"/>
              <w:bottom w:w="100" w:type="dxa"/>
              <w:left w:w="100" w:type="dxa"/>
              <w:right w:w="100" w:type="dxa"/>
            </w:tcMar>
          </w:tcPr>
          <w:p>
            <w:r>
              <w:rPr>
                <w:rFonts w:ascii="Arial" w:hAnsi="Arial"/>
                <w:b/>
                <w:color w:val="FFFFFF"/>
                <w:sz w:val="19"/>
              </w:rPr>
              <w:t>Tham Số Gửi Lên (Payload)</w:t>
            </w:r>
          </w:p>
        </w:tc>
        <w:tc>
          <w:tcPr>
            <w:tcW w:type="dxa" w:w="3216"/>
            <w:shd w:fill="0F172A"/>
            <w:tcMar>
              <w:top w:w="100" w:type="dxa"/>
              <w:bottom w:w="100" w:type="dxa"/>
              <w:left w:w="100" w:type="dxa"/>
              <w:right w:w="100" w:type="dxa"/>
            </w:tcMar>
          </w:tcPr>
          <w:p>
            <w:r>
              <w:rPr>
                <w:rFonts w:ascii="Arial" w:hAnsi="Arial"/>
                <w:b/>
                <w:color w:val="FFFFFF"/>
                <w:sz w:val="19"/>
              </w:rPr>
              <w:t>Mô Tả Chức Năng</w:t>
            </w:r>
          </w:p>
        </w:tc>
      </w:tr>
      <w:tr>
        <w:tc>
          <w:tcPr>
            <w:tcW w:type="dxa" w:w="3216"/>
            <w:shd w:fill="FFFFFF"/>
            <w:tcMar>
              <w:top w:w="80" w:type="dxa"/>
              <w:bottom w:w="80" w:type="dxa"/>
              <w:left w:w="100" w:type="dxa"/>
              <w:right w:w="100" w:type="dxa"/>
            </w:tcMar>
          </w:tcPr>
          <w:p>
            <w:r>
              <w:rPr>
                <w:rFonts w:ascii="Arial" w:hAnsi="Arial"/>
                <w:b/>
                <w:color w:val="0284C7"/>
                <w:sz w:val="18"/>
              </w:rPr>
              <w:t>GET /api/v1/swarm/summary</w:t>
            </w:r>
          </w:p>
        </w:tc>
        <w:tc>
          <w:tcPr>
            <w:tcW w:type="dxa" w:w="3216"/>
            <w:shd w:fill="FFFFFF"/>
            <w:tcMar>
              <w:top w:w="80" w:type="dxa"/>
              <w:bottom w:w="80" w:type="dxa"/>
              <w:left w:w="100" w:type="dxa"/>
              <w:right w:w="100" w:type="dxa"/>
            </w:tcMar>
          </w:tcPr>
          <w:p>
            <w:r>
              <w:rPr>
                <w:rFonts w:ascii="Arial" w:hAnsi="Arial"/>
                <w:color w:val="334155"/>
                <w:sz w:val="18"/>
              </w:rPr>
              <w:t>None</w:t>
            </w:r>
          </w:p>
        </w:tc>
        <w:tc>
          <w:tcPr>
            <w:tcW w:type="dxa" w:w="3216"/>
            <w:shd w:fill="FFFFFF"/>
            <w:tcMar>
              <w:top w:w="80" w:type="dxa"/>
              <w:bottom w:w="80" w:type="dxa"/>
              <w:left w:w="100" w:type="dxa"/>
              <w:right w:w="100" w:type="dxa"/>
            </w:tcMar>
          </w:tcPr>
          <w:p>
            <w:r>
              <w:rPr>
                <w:rFonts w:ascii="Arial" w:hAnsi="Arial"/>
                <w:color w:val="334155"/>
                <w:sz w:val="18"/>
              </w:rPr>
              <w:t>Lấy thống kê tổng quan của toàn bộ hệ thống Swarm (Uptime, tổng ngân sách, số task).</w:t>
            </w:r>
          </w:p>
        </w:tc>
      </w:tr>
      <w:tr>
        <w:tc>
          <w:tcPr>
            <w:tcW w:type="dxa" w:w="3216"/>
            <w:shd w:fill="F8FAFC"/>
            <w:tcMar>
              <w:top w:w="80" w:type="dxa"/>
              <w:bottom w:w="80" w:type="dxa"/>
              <w:left w:w="100" w:type="dxa"/>
              <w:right w:w="100" w:type="dxa"/>
            </w:tcMar>
          </w:tcPr>
          <w:p>
            <w:r>
              <w:rPr>
                <w:rFonts w:ascii="Arial" w:hAnsi="Arial"/>
                <w:b/>
                <w:color w:val="0284C7"/>
                <w:sz w:val="18"/>
              </w:rPr>
              <w:t>GET /api/v1/swarm/plans</w:t>
            </w:r>
          </w:p>
        </w:tc>
        <w:tc>
          <w:tcPr>
            <w:tcW w:type="dxa" w:w="3216"/>
            <w:shd w:fill="F8FAFC"/>
            <w:tcMar>
              <w:top w:w="80" w:type="dxa"/>
              <w:bottom w:w="80" w:type="dxa"/>
              <w:left w:w="100" w:type="dxa"/>
              <w:right w:w="100" w:type="dxa"/>
            </w:tcMar>
          </w:tcPr>
          <w:p>
            <w:r>
              <w:rPr>
                <w:rFonts w:ascii="Arial" w:hAnsi="Arial"/>
                <w:color w:val="334155"/>
                <w:sz w:val="18"/>
              </w:rPr>
              <w:t>None</w:t>
            </w:r>
          </w:p>
        </w:tc>
        <w:tc>
          <w:tcPr>
            <w:tcW w:type="dxa" w:w="3216"/>
            <w:shd w:fill="F8FAFC"/>
            <w:tcMar>
              <w:top w:w="80" w:type="dxa"/>
              <w:bottom w:w="80" w:type="dxa"/>
              <w:left w:w="100" w:type="dxa"/>
              <w:right w:w="100" w:type="dxa"/>
            </w:tcMar>
          </w:tcPr>
          <w:p>
            <w:r>
              <w:rPr>
                <w:rFonts w:ascii="Arial" w:hAnsi="Arial"/>
                <w:color w:val="334155"/>
                <w:sz w:val="18"/>
              </w:rPr>
              <w:t>Lấy danh sách tất cả kế hoạch tác tử tự vận hành trong hệ thống.</w:t>
            </w:r>
          </w:p>
        </w:tc>
      </w:tr>
      <w:tr>
        <w:tc>
          <w:tcPr>
            <w:tcW w:type="dxa" w:w="3216"/>
            <w:shd w:fill="FFFFFF"/>
            <w:tcMar>
              <w:top w:w="80" w:type="dxa"/>
              <w:bottom w:w="80" w:type="dxa"/>
              <w:left w:w="100" w:type="dxa"/>
              <w:right w:w="100" w:type="dxa"/>
            </w:tcMar>
          </w:tcPr>
          <w:p>
            <w:r>
              <w:rPr>
                <w:rFonts w:ascii="Arial" w:hAnsi="Arial"/>
                <w:b/>
                <w:color w:val="0284C7"/>
                <w:sz w:val="18"/>
              </w:rPr>
              <w:t>GET /api/v1/swarm/plan?id={id}</w:t>
            </w:r>
          </w:p>
        </w:tc>
        <w:tc>
          <w:tcPr>
            <w:tcW w:type="dxa" w:w="3216"/>
            <w:shd w:fill="FFFFFF"/>
            <w:tcMar>
              <w:top w:w="80" w:type="dxa"/>
              <w:bottom w:w="80" w:type="dxa"/>
              <w:left w:w="100" w:type="dxa"/>
              <w:right w:w="100" w:type="dxa"/>
            </w:tcMar>
          </w:tcPr>
          <w:p>
            <w:r>
              <w:rPr>
                <w:rFonts w:ascii="Arial" w:hAnsi="Arial"/>
                <w:color w:val="334155"/>
                <w:sz w:val="18"/>
              </w:rPr>
              <w:t>Query: id=PLAN-XXXX</w:t>
            </w:r>
          </w:p>
        </w:tc>
        <w:tc>
          <w:tcPr>
            <w:tcW w:type="dxa" w:w="3216"/>
            <w:shd w:fill="FFFFFF"/>
            <w:tcMar>
              <w:top w:w="80" w:type="dxa"/>
              <w:bottom w:w="80" w:type="dxa"/>
              <w:left w:w="100" w:type="dxa"/>
              <w:right w:w="100" w:type="dxa"/>
            </w:tcMar>
          </w:tcPr>
          <w:p>
            <w:r>
              <w:rPr>
                <w:rFonts w:ascii="Arial" w:hAnsi="Arial"/>
                <w:color w:val="334155"/>
                <w:sz w:val="18"/>
              </w:rPr>
              <w:t>Lấy chi tiết kế hoạch, bảng nhiệm vụ, kết quả pilot và telemetry logs.</w:t>
            </w:r>
          </w:p>
        </w:tc>
      </w:tr>
      <w:tr>
        <w:tc>
          <w:tcPr>
            <w:tcW w:type="dxa" w:w="3216"/>
            <w:shd w:fill="F8FAFC"/>
            <w:tcMar>
              <w:top w:w="80" w:type="dxa"/>
              <w:bottom w:w="80" w:type="dxa"/>
              <w:left w:w="100" w:type="dxa"/>
              <w:right w:w="100" w:type="dxa"/>
            </w:tcMar>
          </w:tcPr>
          <w:p>
            <w:r>
              <w:rPr>
                <w:rFonts w:ascii="Arial" w:hAnsi="Arial"/>
                <w:b/>
                <w:color w:val="0284C7"/>
                <w:sz w:val="18"/>
              </w:rPr>
              <w:t>POST /api/v1/swarm/plan/create</w:t>
            </w:r>
          </w:p>
        </w:tc>
        <w:tc>
          <w:tcPr>
            <w:tcW w:type="dxa" w:w="3216"/>
            <w:shd w:fill="F8FAFC"/>
            <w:tcMar>
              <w:top w:w="80" w:type="dxa"/>
              <w:bottom w:w="80" w:type="dxa"/>
              <w:left w:w="100" w:type="dxa"/>
              <w:right w:w="100" w:type="dxa"/>
            </w:tcMar>
          </w:tcPr>
          <w:p>
            <w:r>
              <w:rPr>
                <w:rFonts w:ascii="Arial" w:hAnsi="Arial"/>
                <w:color w:val="334155"/>
                <w:sz w:val="18"/>
              </w:rPr>
              <w:t>goal_prompt, total_budget_vnd, target_days</w:t>
            </w:r>
          </w:p>
        </w:tc>
        <w:tc>
          <w:tcPr>
            <w:tcW w:type="dxa" w:w="3216"/>
            <w:shd w:fill="F8FAFC"/>
            <w:tcMar>
              <w:top w:w="80" w:type="dxa"/>
              <w:bottom w:w="80" w:type="dxa"/>
              <w:left w:w="100" w:type="dxa"/>
              <w:right w:w="100" w:type="dxa"/>
            </w:tcMar>
          </w:tcPr>
          <w:p>
            <w:r>
              <w:rPr>
                <w:rFonts w:ascii="Arial" w:hAnsi="Arial"/>
                <w:color w:val="334155"/>
                <w:sz w:val="18"/>
              </w:rPr>
              <w:t>Gửi mục tiêu -&gt; Team Agent tự động rã kế hoạch, phân vai RACI và chia ngân sách.</w:t>
            </w:r>
          </w:p>
        </w:tc>
      </w:tr>
      <w:tr>
        <w:tc>
          <w:tcPr>
            <w:tcW w:type="dxa" w:w="3216"/>
            <w:shd w:fill="FFFFFF"/>
            <w:tcMar>
              <w:top w:w="80" w:type="dxa"/>
              <w:bottom w:w="80" w:type="dxa"/>
              <w:left w:w="100" w:type="dxa"/>
              <w:right w:w="100" w:type="dxa"/>
            </w:tcMar>
          </w:tcPr>
          <w:p>
            <w:r>
              <w:rPr>
                <w:rFonts w:ascii="Arial" w:hAnsi="Arial"/>
                <w:b/>
                <w:color w:val="0284C7"/>
                <w:sz w:val="18"/>
              </w:rPr>
              <w:t>POST /api/v1/swarm/plan/approve-pilot</w:t>
            </w:r>
          </w:p>
        </w:tc>
        <w:tc>
          <w:tcPr>
            <w:tcW w:type="dxa" w:w="3216"/>
            <w:shd w:fill="FFFFFF"/>
            <w:tcMar>
              <w:top w:w="80" w:type="dxa"/>
              <w:bottom w:w="80" w:type="dxa"/>
              <w:left w:w="100" w:type="dxa"/>
              <w:right w:w="100" w:type="dxa"/>
            </w:tcMar>
          </w:tcPr>
          <w:p>
            <w:r>
              <w:rPr>
                <w:rFonts w:ascii="Arial" w:hAnsi="Arial"/>
                <w:color w:val="334155"/>
                <w:sz w:val="18"/>
              </w:rPr>
              <w:t>plan_id, actor</w:t>
            </w:r>
          </w:p>
        </w:tc>
        <w:tc>
          <w:tcPr>
            <w:tcW w:type="dxa" w:w="3216"/>
            <w:shd w:fill="FFFFFF"/>
            <w:tcMar>
              <w:top w:w="80" w:type="dxa"/>
              <w:bottom w:w="80" w:type="dxa"/>
              <w:left w:w="100" w:type="dxa"/>
              <w:right w:w="100" w:type="dxa"/>
            </w:tcMar>
          </w:tcPr>
          <w:p>
            <w:r>
              <w:rPr>
                <w:rFonts w:ascii="Arial" w:hAnsi="Arial"/>
                <w:color w:val="334155"/>
                <w:sz w:val="18"/>
              </w:rPr>
              <w:t>Founder duyệt giải ngân 15% ngân sách chạy thử nghiệm Pilot Run.</w:t>
            </w:r>
          </w:p>
        </w:tc>
      </w:tr>
      <w:tr>
        <w:tc>
          <w:tcPr>
            <w:tcW w:type="dxa" w:w="3216"/>
            <w:shd w:fill="F8FAFC"/>
            <w:tcMar>
              <w:top w:w="80" w:type="dxa"/>
              <w:bottom w:w="80" w:type="dxa"/>
              <w:left w:w="100" w:type="dxa"/>
              <w:right w:w="100" w:type="dxa"/>
            </w:tcMar>
          </w:tcPr>
          <w:p>
            <w:r>
              <w:rPr>
                <w:rFonts w:ascii="Arial" w:hAnsi="Arial"/>
                <w:b/>
                <w:color w:val="0284C7"/>
                <w:sz w:val="18"/>
              </w:rPr>
              <w:t>POST /api/v1/swarm/plan/approve-full</w:t>
            </w:r>
          </w:p>
        </w:tc>
        <w:tc>
          <w:tcPr>
            <w:tcW w:type="dxa" w:w="3216"/>
            <w:shd w:fill="F8FAFC"/>
            <w:tcMar>
              <w:top w:w="80" w:type="dxa"/>
              <w:bottom w:w="80" w:type="dxa"/>
              <w:left w:w="100" w:type="dxa"/>
              <w:right w:w="100" w:type="dxa"/>
            </w:tcMar>
          </w:tcPr>
          <w:p>
            <w:r>
              <w:rPr>
                <w:rFonts w:ascii="Arial" w:hAnsi="Arial"/>
                <w:color w:val="334155"/>
                <w:sz w:val="18"/>
              </w:rPr>
              <w:t>plan_id, actor</w:t>
            </w:r>
          </w:p>
        </w:tc>
        <w:tc>
          <w:tcPr>
            <w:tcW w:type="dxa" w:w="3216"/>
            <w:shd w:fill="F8FAFC"/>
            <w:tcMar>
              <w:top w:w="80" w:type="dxa"/>
              <w:bottom w:w="80" w:type="dxa"/>
              <w:left w:w="100" w:type="dxa"/>
              <w:right w:w="100" w:type="dxa"/>
            </w:tcMar>
          </w:tcPr>
          <w:p>
            <w:r>
              <w:rPr>
                <w:rFonts w:ascii="Arial" w:hAnsi="Arial"/>
                <w:color w:val="334155"/>
                <w:sz w:val="18"/>
              </w:rPr>
              <w:t>Founder duyệt mở khóa 85% ngân sách mở rộng toàn quy mô hoàn thành mục tiêu.</w:t>
            </w:r>
          </w:p>
        </w:tc>
      </w:tr>
    </w:tbl>
    <w:p>
      <w:pPr>
        <w:spacing w:after="400"/>
      </w:pPr>
    </w:p>
    <w:p>
      <w:pPr>
        <w:jc w:val="center"/>
      </w:pPr>
      <w:r>
        <w:rPr>
          <w:rFonts w:ascii="Arial" w:hAnsi="Arial"/>
          <w:i/>
          <w:color w:val="94A3B8"/>
          <w:sz w:val="17"/>
        </w:rPr>
        <w:t>© 2026 MidoliKit Inc. &amp; Trường Đào Tạo Kỹ Năng Số ALT • Bảo Lưu Mọi Quyền</w:t>
        <w:br/>
        <w:t>Hệ Thống Tác Tử Tự Vận Hành Đạt Tiêu Chuẩn Doanh Nghiệp Quốc Tế ISO/IEC 25010</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